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A0916" w14:textId="77777777" w:rsidR="00FA3F4B" w:rsidRDefault="00FA3F4B" w:rsidP="005808AE">
      <w:pPr>
        <w:pStyle w:val="Heading1"/>
        <w:spacing w:line="480" w:lineRule="auto"/>
        <w:jc w:val="center"/>
        <w:rPr>
          <w:rFonts w:ascii="Times New Roman" w:hAnsi="Times New Roman" w:cs="Times New Roman"/>
          <w:color w:val="auto"/>
          <w:sz w:val="24"/>
          <w:szCs w:val="24"/>
        </w:rPr>
      </w:pPr>
    </w:p>
    <w:p w14:paraId="3DF5081B" w14:textId="77777777" w:rsidR="00FA3F4B" w:rsidRDefault="00FA3F4B" w:rsidP="005808AE">
      <w:pPr>
        <w:pStyle w:val="Heading1"/>
        <w:spacing w:line="480" w:lineRule="auto"/>
        <w:jc w:val="center"/>
        <w:rPr>
          <w:rFonts w:ascii="Times New Roman" w:hAnsi="Times New Roman" w:cs="Times New Roman"/>
          <w:color w:val="auto"/>
          <w:sz w:val="24"/>
          <w:szCs w:val="24"/>
        </w:rPr>
      </w:pPr>
    </w:p>
    <w:p w14:paraId="73BDCB90" w14:textId="77777777" w:rsidR="00FA3F4B" w:rsidRDefault="00FA3F4B" w:rsidP="005808AE">
      <w:pPr>
        <w:pStyle w:val="Heading1"/>
        <w:spacing w:line="480" w:lineRule="auto"/>
        <w:jc w:val="center"/>
        <w:rPr>
          <w:rFonts w:ascii="Times New Roman" w:hAnsi="Times New Roman" w:cs="Times New Roman"/>
          <w:color w:val="auto"/>
          <w:sz w:val="24"/>
          <w:szCs w:val="24"/>
        </w:rPr>
      </w:pPr>
    </w:p>
    <w:p w14:paraId="0CE7BC91" w14:textId="77777777" w:rsidR="00FA3F4B" w:rsidRDefault="00FA3F4B" w:rsidP="005808AE">
      <w:pPr>
        <w:pStyle w:val="Heading1"/>
        <w:spacing w:line="480" w:lineRule="auto"/>
        <w:jc w:val="center"/>
        <w:rPr>
          <w:rFonts w:ascii="Times New Roman" w:hAnsi="Times New Roman" w:cs="Times New Roman"/>
          <w:color w:val="auto"/>
          <w:sz w:val="24"/>
          <w:szCs w:val="24"/>
        </w:rPr>
      </w:pPr>
    </w:p>
    <w:p w14:paraId="0D1D6D90" w14:textId="77777777" w:rsidR="00FA3F4B" w:rsidRDefault="00FA3F4B" w:rsidP="005808AE">
      <w:pPr>
        <w:pStyle w:val="Heading1"/>
        <w:spacing w:line="480" w:lineRule="auto"/>
        <w:jc w:val="center"/>
        <w:rPr>
          <w:rFonts w:ascii="Times New Roman" w:hAnsi="Times New Roman" w:cs="Times New Roman"/>
          <w:color w:val="auto"/>
          <w:sz w:val="24"/>
          <w:szCs w:val="24"/>
        </w:rPr>
      </w:pPr>
    </w:p>
    <w:p w14:paraId="1FE0BD17" w14:textId="77777777" w:rsidR="00FA3F4B" w:rsidRDefault="00FA3F4B" w:rsidP="005808AE">
      <w:pPr>
        <w:pStyle w:val="Heading1"/>
        <w:spacing w:line="480" w:lineRule="auto"/>
        <w:jc w:val="center"/>
        <w:rPr>
          <w:rFonts w:ascii="Times New Roman" w:hAnsi="Times New Roman" w:cs="Times New Roman"/>
          <w:color w:val="auto"/>
          <w:sz w:val="24"/>
          <w:szCs w:val="24"/>
        </w:rPr>
      </w:pPr>
    </w:p>
    <w:p w14:paraId="0D82211F" w14:textId="6D88458A" w:rsidR="00AA1DE9" w:rsidRPr="005F300D" w:rsidRDefault="004852E1" w:rsidP="005808AE">
      <w:pPr>
        <w:pStyle w:val="Heading1"/>
        <w:spacing w:line="480" w:lineRule="auto"/>
        <w:jc w:val="center"/>
        <w:rPr>
          <w:rFonts w:ascii="Times New Roman" w:hAnsi="Times New Roman" w:cs="Times New Roman"/>
          <w:color w:val="auto"/>
          <w:sz w:val="24"/>
          <w:szCs w:val="24"/>
        </w:rPr>
      </w:pPr>
      <w:r w:rsidRPr="005F300D">
        <w:rPr>
          <w:rFonts w:ascii="Times New Roman" w:hAnsi="Times New Roman" w:cs="Times New Roman"/>
          <w:color w:val="auto"/>
          <w:sz w:val="24"/>
          <w:szCs w:val="24"/>
        </w:rPr>
        <w:t>CrJ 5331: Quantitative Methods</w:t>
      </w:r>
    </w:p>
    <w:p w14:paraId="0AC05735" w14:textId="0F3152FA" w:rsidR="005F300D" w:rsidRPr="005F300D" w:rsidRDefault="004852E1" w:rsidP="005808AE">
      <w:pPr>
        <w:spacing w:line="480" w:lineRule="auto"/>
        <w:jc w:val="center"/>
        <w:rPr>
          <w:rFonts w:ascii="Times New Roman" w:hAnsi="Times New Roman" w:cs="Times New Roman"/>
          <w:sz w:val="24"/>
          <w:szCs w:val="24"/>
        </w:rPr>
      </w:pPr>
      <w:r w:rsidRPr="005F300D">
        <w:rPr>
          <w:rFonts w:ascii="Times New Roman" w:hAnsi="Times New Roman" w:cs="Times New Roman"/>
          <w:sz w:val="24"/>
          <w:szCs w:val="24"/>
        </w:rPr>
        <w:t>Student Name</w:t>
      </w:r>
    </w:p>
    <w:p w14:paraId="78291A1C" w14:textId="7248F8B7" w:rsidR="005F300D" w:rsidRPr="005F300D" w:rsidRDefault="004852E1" w:rsidP="005808AE">
      <w:pPr>
        <w:spacing w:line="480" w:lineRule="auto"/>
        <w:jc w:val="center"/>
        <w:rPr>
          <w:rFonts w:ascii="Times New Roman" w:hAnsi="Times New Roman" w:cs="Times New Roman"/>
          <w:sz w:val="24"/>
          <w:szCs w:val="24"/>
        </w:rPr>
      </w:pPr>
      <w:r w:rsidRPr="005F300D">
        <w:rPr>
          <w:rFonts w:ascii="Times New Roman" w:hAnsi="Times New Roman" w:cs="Times New Roman"/>
          <w:sz w:val="24"/>
          <w:szCs w:val="24"/>
        </w:rPr>
        <w:t>Institution Affiliations</w:t>
      </w:r>
    </w:p>
    <w:p w14:paraId="67D9EC99" w14:textId="747A71A6" w:rsidR="005F300D" w:rsidRPr="005F300D" w:rsidRDefault="004852E1" w:rsidP="005808AE">
      <w:pPr>
        <w:spacing w:line="480" w:lineRule="auto"/>
        <w:jc w:val="center"/>
        <w:rPr>
          <w:rFonts w:ascii="Times New Roman" w:hAnsi="Times New Roman" w:cs="Times New Roman"/>
          <w:sz w:val="24"/>
          <w:szCs w:val="24"/>
        </w:rPr>
      </w:pPr>
      <w:r w:rsidRPr="005F300D">
        <w:rPr>
          <w:rFonts w:ascii="Times New Roman" w:hAnsi="Times New Roman" w:cs="Times New Roman"/>
          <w:sz w:val="24"/>
          <w:szCs w:val="24"/>
        </w:rPr>
        <w:t>Date</w:t>
      </w:r>
    </w:p>
    <w:p w14:paraId="7110FDB8" w14:textId="77777777" w:rsidR="005F300D" w:rsidRDefault="004852E1" w:rsidP="005808A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15379B7" w14:textId="584A78D6" w:rsidR="00FA3F4B" w:rsidRPr="00FA3F4B" w:rsidRDefault="00FA3F4B" w:rsidP="00FA3F4B">
      <w:pPr>
        <w:spacing w:line="480" w:lineRule="auto"/>
        <w:ind w:firstLine="720"/>
        <w:jc w:val="center"/>
        <w:rPr>
          <w:rFonts w:ascii="Times New Roman" w:hAnsi="Times New Roman" w:cs="Times New Roman"/>
          <w:b/>
          <w:bCs/>
          <w:sz w:val="24"/>
          <w:szCs w:val="24"/>
        </w:rPr>
      </w:pPr>
      <w:r w:rsidRPr="00FA3F4B">
        <w:rPr>
          <w:rFonts w:ascii="Times New Roman" w:hAnsi="Times New Roman" w:cs="Times New Roman"/>
          <w:b/>
          <w:bCs/>
          <w:sz w:val="24"/>
          <w:szCs w:val="24"/>
        </w:rPr>
        <w:lastRenderedPageBreak/>
        <w:t>QUANTITATIVE METHODS</w:t>
      </w:r>
    </w:p>
    <w:p w14:paraId="056D291C" w14:textId="080E8D68" w:rsidR="00EF5ED4" w:rsidRDefault="004852E1" w:rsidP="005808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Criminal Justice System often forgets and neglects the victims of crime after a court proceeding sends and judgment is made. Due to such incidences, human rights movements have fought over time to bring about political, legal, and social changes in the justice system. </w:t>
      </w:r>
      <w:r w:rsidR="00CB44C9">
        <w:rPr>
          <w:rFonts w:ascii="Times New Roman" w:hAnsi="Times New Roman" w:cs="Times New Roman"/>
          <w:sz w:val="24"/>
          <w:szCs w:val="24"/>
        </w:rPr>
        <w:t xml:space="preserve">During the research, it is very easy to ignore some aspects and specific groups who are often victimized and generalize about other groups concerning crime. In contrast, researching to determine the experiences of victims of victimizations, ethical issues such as </w:t>
      </w:r>
      <w:r>
        <w:rPr>
          <w:rFonts w:ascii="Times New Roman" w:hAnsi="Times New Roman" w:cs="Times New Roman"/>
          <w:sz w:val="24"/>
          <w:szCs w:val="24"/>
        </w:rPr>
        <w:t xml:space="preserve">gender differences, racial discrimination, and nature of crimes. </w:t>
      </w:r>
    </w:p>
    <w:p w14:paraId="55BC136A" w14:textId="0052D976" w:rsidR="00CB44C9" w:rsidRPr="00CB44C9" w:rsidRDefault="004852E1" w:rsidP="005808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Victims of victimization by the CJS suffer from high levels of stress and trauma. Following dreadful experiences of assault, robbery, sexual violence, or murder, victims of victimization may feel angry, isolated, fearful, and depressed. It is therefore important that such memories and experiences are not awakened during a research study. These victims can be prevented from recalling such experiences by </w:t>
      </w:r>
      <w:r w:rsidR="00EF5ED4">
        <w:rPr>
          <w:rFonts w:ascii="Times New Roman" w:hAnsi="Times New Roman" w:cs="Times New Roman"/>
          <w:sz w:val="24"/>
          <w:szCs w:val="24"/>
        </w:rPr>
        <w:t xml:space="preserve">ensuring that you are as clear as possible about the research questions. Also, the researcher can acknowledge the victim's suffering and their need for help and help them in dealing with the traumatic experiences.  </w:t>
      </w:r>
      <w:r>
        <w:rPr>
          <w:rFonts w:ascii="Times New Roman" w:hAnsi="Times New Roman" w:cs="Times New Roman"/>
          <w:sz w:val="24"/>
          <w:szCs w:val="24"/>
        </w:rPr>
        <w:t xml:space="preserve">  </w:t>
      </w:r>
    </w:p>
    <w:p w14:paraId="474C3595" w14:textId="3C0A8ADA" w:rsidR="00B045F2" w:rsidRDefault="004852E1" w:rsidP="000C58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Criminology draws most of its theories and principles from psychology, anthropology, and sociology, a scientific research </w:t>
      </w:r>
      <w:proofErr w:type="gramStart"/>
      <w:r>
        <w:rPr>
          <w:rFonts w:ascii="Times New Roman" w:hAnsi="Times New Roman" w:cs="Times New Roman"/>
          <w:sz w:val="24"/>
          <w:szCs w:val="24"/>
        </w:rPr>
        <w:t>fields</w:t>
      </w:r>
      <w:proofErr w:type="gramEnd"/>
      <w:r>
        <w:rPr>
          <w:rFonts w:ascii="Times New Roman" w:hAnsi="Times New Roman" w:cs="Times New Roman"/>
          <w:sz w:val="24"/>
          <w:szCs w:val="24"/>
        </w:rPr>
        <w:t xml:space="preserve">. Therefore, criminological theories should be merged with empirical studies to provide factual and scientific-based conclusions. According to the research by Pearson (2010), research in criminology lacks a </w:t>
      </w:r>
      <w:r w:rsidR="00BF3970">
        <w:rPr>
          <w:rFonts w:ascii="Times New Roman" w:hAnsi="Times New Roman" w:cs="Times New Roman"/>
          <w:sz w:val="24"/>
          <w:szCs w:val="24"/>
        </w:rPr>
        <w:t>conceptual</w:t>
      </w:r>
      <w:r>
        <w:rPr>
          <w:rFonts w:ascii="Times New Roman" w:hAnsi="Times New Roman" w:cs="Times New Roman"/>
          <w:sz w:val="24"/>
          <w:szCs w:val="24"/>
        </w:rPr>
        <w:t xml:space="preserve"> field framework and integration to relative</w:t>
      </w:r>
      <w:r w:rsidR="00BF3970">
        <w:rPr>
          <w:rFonts w:ascii="Times New Roman" w:hAnsi="Times New Roman" w:cs="Times New Roman"/>
          <w:sz w:val="24"/>
          <w:szCs w:val="24"/>
        </w:rPr>
        <w:t xml:space="preserve"> scientific</w:t>
      </w:r>
      <w:r>
        <w:rPr>
          <w:rFonts w:ascii="Times New Roman" w:hAnsi="Times New Roman" w:cs="Times New Roman"/>
          <w:sz w:val="24"/>
          <w:szCs w:val="24"/>
        </w:rPr>
        <w:t xml:space="preserve"> proofs</w:t>
      </w:r>
      <w:r w:rsidR="00BF3970">
        <w:rPr>
          <w:rFonts w:ascii="Times New Roman" w:hAnsi="Times New Roman" w:cs="Times New Roman"/>
          <w:sz w:val="24"/>
          <w:szCs w:val="24"/>
        </w:rPr>
        <w:t xml:space="preserve">. Many criminal justice </w:t>
      </w:r>
      <w:r w:rsidR="00EC0B27">
        <w:rPr>
          <w:rFonts w:ascii="Times New Roman" w:hAnsi="Times New Roman" w:cs="Times New Roman"/>
          <w:sz w:val="24"/>
          <w:szCs w:val="24"/>
        </w:rPr>
        <w:t>experts</w:t>
      </w:r>
      <w:r w:rsidR="00BF3970">
        <w:rPr>
          <w:rFonts w:ascii="Times New Roman" w:hAnsi="Times New Roman" w:cs="Times New Roman"/>
          <w:sz w:val="24"/>
          <w:szCs w:val="24"/>
        </w:rPr>
        <w:t xml:space="preserve"> spend their time in </w:t>
      </w:r>
      <w:r w:rsidR="00EC0B27">
        <w:rPr>
          <w:rFonts w:ascii="Times New Roman" w:hAnsi="Times New Roman" w:cs="Times New Roman"/>
          <w:sz w:val="24"/>
          <w:szCs w:val="24"/>
        </w:rPr>
        <w:t>administrative</w:t>
      </w:r>
      <w:r w:rsidR="00BF3970">
        <w:rPr>
          <w:rFonts w:ascii="Times New Roman" w:hAnsi="Times New Roman" w:cs="Times New Roman"/>
          <w:sz w:val="24"/>
          <w:szCs w:val="24"/>
        </w:rPr>
        <w:t xml:space="preserve"> roles </w:t>
      </w:r>
      <w:r w:rsidR="00EC0B27">
        <w:rPr>
          <w:rFonts w:ascii="Times New Roman" w:hAnsi="Times New Roman" w:cs="Times New Roman"/>
          <w:sz w:val="24"/>
          <w:szCs w:val="24"/>
        </w:rPr>
        <w:t>studying</w:t>
      </w:r>
      <w:r w:rsidR="00BF3970">
        <w:rPr>
          <w:rFonts w:ascii="Times New Roman" w:hAnsi="Times New Roman" w:cs="Times New Roman"/>
          <w:sz w:val="24"/>
          <w:szCs w:val="24"/>
        </w:rPr>
        <w:t xml:space="preserve"> performance reports and </w:t>
      </w:r>
      <w:r w:rsidR="00EC0B27">
        <w:rPr>
          <w:rFonts w:ascii="Times New Roman" w:hAnsi="Times New Roman" w:cs="Times New Roman"/>
          <w:sz w:val="24"/>
          <w:szCs w:val="24"/>
        </w:rPr>
        <w:t>statistical</w:t>
      </w:r>
      <w:r w:rsidR="00BF3970">
        <w:rPr>
          <w:rFonts w:ascii="Times New Roman" w:hAnsi="Times New Roman" w:cs="Times New Roman"/>
          <w:sz w:val="24"/>
          <w:szCs w:val="24"/>
        </w:rPr>
        <w:t xml:space="preserve"> analysis data (Maxfield et al., 2017)</w:t>
      </w:r>
      <w:r w:rsidR="00E213E9">
        <w:rPr>
          <w:rFonts w:ascii="Times New Roman" w:hAnsi="Times New Roman" w:cs="Times New Roman"/>
          <w:sz w:val="24"/>
          <w:szCs w:val="24"/>
        </w:rPr>
        <w:t xml:space="preserve">. Since no single theory can explain the vast types of crime sufficiently, </w:t>
      </w:r>
      <w:r w:rsidR="004531A0">
        <w:rPr>
          <w:rFonts w:ascii="Times New Roman" w:hAnsi="Times New Roman" w:cs="Times New Roman"/>
          <w:sz w:val="24"/>
          <w:szCs w:val="24"/>
        </w:rPr>
        <w:t xml:space="preserve">integrating </w:t>
      </w:r>
      <w:r w:rsidR="004531A0">
        <w:rPr>
          <w:rFonts w:ascii="Times New Roman" w:hAnsi="Times New Roman" w:cs="Times New Roman"/>
          <w:sz w:val="24"/>
          <w:szCs w:val="24"/>
        </w:rPr>
        <w:lastRenderedPageBreak/>
        <w:t xml:space="preserve">criminal criminology with empirical research helps explain a larger </w:t>
      </w:r>
      <w:r w:rsidR="00DD716E">
        <w:rPr>
          <w:rFonts w:ascii="Times New Roman" w:hAnsi="Times New Roman" w:cs="Times New Roman"/>
          <w:sz w:val="24"/>
          <w:szCs w:val="24"/>
        </w:rPr>
        <w:t>percentage</w:t>
      </w:r>
      <w:r w:rsidR="004531A0">
        <w:rPr>
          <w:rFonts w:ascii="Times New Roman" w:hAnsi="Times New Roman" w:cs="Times New Roman"/>
          <w:sz w:val="24"/>
          <w:szCs w:val="24"/>
        </w:rPr>
        <w:t xml:space="preserve"> of crime and delinquencies. </w:t>
      </w:r>
    </w:p>
    <w:p w14:paraId="7B7D9041" w14:textId="1B13FD42" w:rsidR="00FA3F4B" w:rsidRDefault="00FA3F4B" w:rsidP="000C5814">
      <w:pPr>
        <w:spacing w:line="480" w:lineRule="auto"/>
        <w:ind w:firstLine="720"/>
        <w:rPr>
          <w:rFonts w:ascii="Times New Roman" w:hAnsi="Times New Roman" w:cs="Times New Roman"/>
          <w:sz w:val="24"/>
          <w:szCs w:val="24"/>
        </w:rPr>
      </w:pPr>
    </w:p>
    <w:p w14:paraId="68E79954" w14:textId="17F208E1" w:rsidR="00FA3F4B" w:rsidRDefault="00FA3F4B" w:rsidP="000C5814">
      <w:pPr>
        <w:spacing w:line="480" w:lineRule="auto"/>
        <w:ind w:firstLine="720"/>
        <w:rPr>
          <w:rFonts w:ascii="Times New Roman" w:hAnsi="Times New Roman" w:cs="Times New Roman"/>
          <w:sz w:val="24"/>
          <w:szCs w:val="24"/>
        </w:rPr>
      </w:pPr>
    </w:p>
    <w:p w14:paraId="3B4B5FA7" w14:textId="55A1612F" w:rsidR="00FA3F4B" w:rsidRDefault="00FA3F4B" w:rsidP="000C5814">
      <w:pPr>
        <w:spacing w:line="480" w:lineRule="auto"/>
        <w:ind w:firstLine="720"/>
        <w:rPr>
          <w:rFonts w:ascii="Times New Roman" w:hAnsi="Times New Roman" w:cs="Times New Roman"/>
          <w:sz w:val="24"/>
          <w:szCs w:val="24"/>
        </w:rPr>
      </w:pPr>
    </w:p>
    <w:p w14:paraId="2B1A27E9" w14:textId="2579D556" w:rsidR="00FA3F4B" w:rsidRDefault="00FA3F4B" w:rsidP="000C5814">
      <w:pPr>
        <w:spacing w:line="480" w:lineRule="auto"/>
        <w:ind w:firstLine="720"/>
        <w:rPr>
          <w:rFonts w:ascii="Times New Roman" w:hAnsi="Times New Roman" w:cs="Times New Roman"/>
          <w:sz w:val="24"/>
          <w:szCs w:val="24"/>
        </w:rPr>
      </w:pPr>
    </w:p>
    <w:p w14:paraId="4DFA06DA" w14:textId="0BE5C565" w:rsidR="00FA3F4B" w:rsidRDefault="00FA3F4B" w:rsidP="000C5814">
      <w:pPr>
        <w:spacing w:line="480" w:lineRule="auto"/>
        <w:ind w:firstLine="720"/>
        <w:rPr>
          <w:rFonts w:ascii="Times New Roman" w:hAnsi="Times New Roman" w:cs="Times New Roman"/>
          <w:sz w:val="24"/>
          <w:szCs w:val="24"/>
        </w:rPr>
      </w:pPr>
    </w:p>
    <w:p w14:paraId="08D27243" w14:textId="0C761B28" w:rsidR="00FA3F4B" w:rsidRDefault="00FA3F4B" w:rsidP="000C5814">
      <w:pPr>
        <w:spacing w:line="480" w:lineRule="auto"/>
        <w:ind w:firstLine="720"/>
        <w:rPr>
          <w:rFonts w:ascii="Times New Roman" w:hAnsi="Times New Roman" w:cs="Times New Roman"/>
          <w:sz w:val="24"/>
          <w:szCs w:val="24"/>
        </w:rPr>
      </w:pPr>
    </w:p>
    <w:p w14:paraId="29FC8475" w14:textId="57723573" w:rsidR="00FA3F4B" w:rsidRDefault="00FA3F4B" w:rsidP="000C5814">
      <w:pPr>
        <w:spacing w:line="480" w:lineRule="auto"/>
        <w:ind w:firstLine="720"/>
        <w:rPr>
          <w:rFonts w:ascii="Times New Roman" w:hAnsi="Times New Roman" w:cs="Times New Roman"/>
          <w:sz w:val="24"/>
          <w:szCs w:val="24"/>
        </w:rPr>
      </w:pPr>
    </w:p>
    <w:p w14:paraId="5379586A" w14:textId="7141B9F7" w:rsidR="00FA3F4B" w:rsidRDefault="00FA3F4B" w:rsidP="000C5814">
      <w:pPr>
        <w:spacing w:line="480" w:lineRule="auto"/>
        <w:ind w:firstLine="720"/>
        <w:rPr>
          <w:rFonts w:ascii="Times New Roman" w:hAnsi="Times New Roman" w:cs="Times New Roman"/>
          <w:sz w:val="24"/>
          <w:szCs w:val="24"/>
        </w:rPr>
      </w:pPr>
    </w:p>
    <w:p w14:paraId="0188224F" w14:textId="5E98E1A0" w:rsidR="00FA3F4B" w:rsidRDefault="00FA3F4B" w:rsidP="000C5814">
      <w:pPr>
        <w:spacing w:line="480" w:lineRule="auto"/>
        <w:ind w:firstLine="720"/>
        <w:rPr>
          <w:rFonts w:ascii="Times New Roman" w:hAnsi="Times New Roman" w:cs="Times New Roman"/>
          <w:sz w:val="24"/>
          <w:szCs w:val="24"/>
        </w:rPr>
      </w:pPr>
    </w:p>
    <w:p w14:paraId="2A14A86B" w14:textId="758DE862" w:rsidR="00FA3F4B" w:rsidRDefault="00FA3F4B" w:rsidP="000C5814">
      <w:pPr>
        <w:spacing w:line="480" w:lineRule="auto"/>
        <w:ind w:firstLine="720"/>
        <w:rPr>
          <w:rFonts w:ascii="Times New Roman" w:hAnsi="Times New Roman" w:cs="Times New Roman"/>
          <w:sz w:val="24"/>
          <w:szCs w:val="24"/>
        </w:rPr>
      </w:pPr>
    </w:p>
    <w:p w14:paraId="6018FDCC" w14:textId="39CD613D" w:rsidR="00FA3F4B" w:rsidRDefault="00FA3F4B" w:rsidP="000C5814">
      <w:pPr>
        <w:spacing w:line="480" w:lineRule="auto"/>
        <w:ind w:firstLine="720"/>
        <w:rPr>
          <w:rFonts w:ascii="Times New Roman" w:hAnsi="Times New Roman" w:cs="Times New Roman"/>
          <w:sz w:val="24"/>
          <w:szCs w:val="24"/>
        </w:rPr>
      </w:pPr>
    </w:p>
    <w:p w14:paraId="17182ABE" w14:textId="152C7CBD" w:rsidR="00FA3F4B" w:rsidRDefault="00FA3F4B" w:rsidP="000C5814">
      <w:pPr>
        <w:spacing w:line="480" w:lineRule="auto"/>
        <w:ind w:firstLine="720"/>
        <w:rPr>
          <w:rFonts w:ascii="Times New Roman" w:hAnsi="Times New Roman" w:cs="Times New Roman"/>
          <w:sz w:val="24"/>
          <w:szCs w:val="24"/>
        </w:rPr>
      </w:pPr>
    </w:p>
    <w:p w14:paraId="66BA1D99" w14:textId="0D0E669A" w:rsidR="00FA3F4B" w:rsidRDefault="00FA3F4B" w:rsidP="000C5814">
      <w:pPr>
        <w:spacing w:line="480" w:lineRule="auto"/>
        <w:ind w:firstLine="720"/>
        <w:rPr>
          <w:rFonts w:ascii="Times New Roman" w:hAnsi="Times New Roman" w:cs="Times New Roman"/>
          <w:sz w:val="24"/>
          <w:szCs w:val="24"/>
        </w:rPr>
      </w:pPr>
    </w:p>
    <w:p w14:paraId="7C82EA9F" w14:textId="456FDD4F" w:rsidR="00FA3F4B" w:rsidRDefault="00FA3F4B" w:rsidP="000C5814">
      <w:pPr>
        <w:spacing w:line="480" w:lineRule="auto"/>
        <w:ind w:firstLine="720"/>
        <w:rPr>
          <w:rFonts w:ascii="Times New Roman" w:hAnsi="Times New Roman" w:cs="Times New Roman"/>
          <w:sz w:val="24"/>
          <w:szCs w:val="24"/>
        </w:rPr>
      </w:pPr>
    </w:p>
    <w:p w14:paraId="6F89E9CD" w14:textId="18DB4FF7" w:rsidR="00FA3F4B" w:rsidRDefault="00FA3F4B" w:rsidP="000C5814">
      <w:pPr>
        <w:spacing w:line="480" w:lineRule="auto"/>
        <w:ind w:firstLine="720"/>
        <w:rPr>
          <w:rFonts w:ascii="Times New Roman" w:hAnsi="Times New Roman" w:cs="Times New Roman"/>
          <w:sz w:val="24"/>
          <w:szCs w:val="24"/>
        </w:rPr>
      </w:pPr>
    </w:p>
    <w:p w14:paraId="30977F30" w14:textId="3EF720B7" w:rsidR="00FA3F4B" w:rsidRDefault="00FA3F4B" w:rsidP="000C5814">
      <w:pPr>
        <w:spacing w:line="480" w:lineRule="auto"/>
        <w:ind w:firstLine="720"/>
        <w:rPr>
          <w:rFonts w:ascii="Times New Roman" w:hAnsi="Times New Roman" w:cs="Times New Roman"/>
          <w:sz w:val="24"/>
          <w:szCs w:val="24"/>
        </w:rPr>
      </w:pPr>
    </w:p>
    <w:p w14:paraId="29AEE2E0" w14:textId="77777777" w:rsidR="00FA3F4B" w:rsidRDefault="00FA3F4B" w:rsidP="000C5814">
      <w:pPr>
        <w:spacing w:line="480" w:lineRule="auto"/>
        <w:ind w:firstLine="720"/>
        <w:rPr>
          <w:rFonts w:ascii="Times New Roman" w:hAnsi="Times New Roman" w:cs="Times New Roman"/>
          <w:sz w:val="24"/>
          <w:szCs w:val="24"/>
        </w:rPr>
      </w:pPr>
    </w:p>
    <w:p w14:paraId="12205FE2" w14:textId="35426F69" w:rsidR="002266AE" w:rsidRPr="00B045F2" w:rsidRDefault="004852E1" w:rsidP="00FA3F4B">
      <w:pPr>
        <w:spacing w:line="480" w:lineRule="auto"/>
        <w:jc w:val="center"/>
        <w:rPr>
          <w:rFonts w:ascii="Times New Roman" w:hAnsi="Times New Roman" w:cs="Times New Roman"/>
          <w:b/>
          <w:bCs/>
          <w:sz w:val="24"/>
          <w:szCs w:val="24"/>
        </w:rPr>
      </w:pPr>
      <w:r w:rsidRPr="00B045F2">
        <w:rPr>
          <w:rFonts w:ascii="Times New Roman" w:hAnsi="Times New Roman" w:cs="Times New Roman"/>
          <w:b/>
          <w:bCs/>
          <w:sz w:val="24"/>
          <w:szCs w:val="24"/>
        </w:rPr>
        <w:lastRenderedPageBreak/>
        <w:t>References</w:t>
      </w:r>
    </w:p>
    <w:p w14:paraId="62B648CA" w14:textId="77777777" w:rsidR="00FA3F4B" w:rsidRPr="00773065" w:rsidRDefault="00FA3F4B" w:rsidP="00FA3F4B">
      <w:pPr>
        <w:spacing w:line="480" w:lineRule="auto"/>
        <w:ind w:left="720" w:hanging="720"/>
        <w:rPr>
          <w:rFonts w:ascii="Times New Roman" w:hAnsi="Times New Roman" w:cs="Times New Roman"/>
          <w:sz w:val="24"/>
          <w:szCs w:val="24"/>
        </w:rPr>
      </w:pPr>
      <w:r w:rsidRPr="00773065">
        <w:rPr>
          <w:rFonts w:ascii="Times New Roman" w:hAnsi="Times New Roman" w:cs="Times New Roman"/>
          <w:sz w:val="24"/>
          <w:szCs w:val="24"/>
        </w:rPr>
        <w:t>Hartley Richard D. 2011. Snapshot of Research: Readings in Criminology and Criminal Justice.”</w:t>
      </w:r>
    </w:p>
    <w:p w14:paraId="06134607" w14:textId="77777777" w:rsidR="00FA3F4B" w:rsidRDefault="00FA3F4B" w:rsidP="00FA3F4B">
      <w:pPr>
        <w:spacing w:line="480" w:lineRule="auto"/>
        <w:ind w:left="720" w:hanging="720"/>
        <w:rPr>
          <w:rFonts w:ascii="Times New Roman" w:hAnsi="Times New Roman" w:cs="Times New Roman"/>
          <w:sz w:val="24"/>
          <w:szCs w:val="24"/>
        </w:rPr>
      </w:pPr>
      <w:r w:rsidRPr="00773065">
        <w:rPr>
          <w:rFonts w:ascii="Times New Roman" w:hAnsi="Times New Roman" w:cs="Times New Roman"/>
          <w:sz w:val="24"/>
          <w:szCs w:val="24"/>
        </w:rPr>
        <w:t xml:space="preserve">Maxfield, Michael G., and Babbie, Earl R. 2017. Research Methods for Criminal Justice and Criminology (8th Edition). Boston, MA: Wadsworth Publishing Company. </w:t>
      </w:r>
    </w:p>
    <w:p w14:paraId="2C722973" w14:textId="77777777" w:rsidR="00FA3F4B" w:rsidRDefault="00FA3F4B" w:rsidP="00FA3F4B">
      <w:pPr>
        <w:spacing w:line="480" w:lineRule="auto"/>
        <w:ind w:left="720" w:hanging="720"/>
        <w:rPr>
          <w:rFonts w:ascii="Times New Roman" w:hAnsi="Times New Roman" w:cs="Times New Roman"/>
          <w:sz w:val="24"/>
          <w:szCs w:val="24"/>
        </w:rPr>
      </w:pPr>
      <w:r w:rsidRPr="00773065">
        <w:rPr>
          <w:rFonts w:ascii="Times New Roman" w:hAnsi="Times New Roman" w:cs="Times New Roman"/>
          <w:sz w:val="24"/>
          <w:szCs w:val="24"/>
        </w:rPr>
        <w:t xml:space="preserve">Pearson, Robert W. 2010. Statistical Persuasion. Sage Publication. Inc. </w:t>
      </w:r>
    </w:p>
    <w:sectPr w:rsidR="00FA3F4B" w:rsidSect="00FA3F4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33BE4" w14:textId="77777777" w:rsidR="00027947" w:rsidRDefault="00027947">
      <w:pPr>
        <w:spacing w:after="0" w:line="240" w:lineRule="auto"/>
      </w:pPr>
      <w:r>
        <w:separator/>
      </w:r>
    </w:p>
  </w:endnote>
  <w:endnote w:type="continuationSeparator" w:id="0">
    <w:p w14:paraId="533E54BA" w14:textId="77777777" w:rsidR="00027947" w:rsidRDefault="00027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B33F6" w14:textId="77777777" w:rsidR="00027947" w:rsidRDefault="00027947">
      <w:pPr>
        <w:spacing w:after="0" w:line="240" w:lineRule="auto"/>
      </w:pPr>
      <w:r>
        <w:separator/>
      </w:r>
    </w:p>
  </w:footnote>
  <w:footnote w:type="continuationSeparator" w:id="0">
    <w:p w14:paraId="55D7B3B7" w14:textId="77777777" w:rsidR="00027947" w:rsidRDefault="00027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2957351"/>
      <w:docPartObj>
        <w:docPartGallery w:val="Page Numbers (Top of Page)"/>
        <w:docPartUnique/>
      </w:docPartObj>
    </w:sdtPr>
    <w:sdtEndPr>
      <w:rPr>
        <w:noProof/>
      </w:rPr>
    </w:sdtEndPr>
    <w:sdtContent>
      <w:p w14:paraId="2F4C277C" w14:textId="2E1D5D87" w:rsidR="005F300D" w:rsidRDefault="00FA3F4B">
        <w:pPr>
          <w:pStyle w:val="Header"/>
          <w:jc w:val="right"/>
        </w:pPr>
        <w:r w:rsidRPr="00FA3F4B">
          <w:rPr>
            <w:rFonts w:ascii="Times New Roman" w:hAnsi="Times New Roman" w:cs="Times New Roman"/>
            <w:sz w:val="24"/>
            <w:szCs w:val="24"/>
          </w:rPr>
          <w:t>QUANTITATIVE METHODS</w:t>
        </w:r>
        <w:r>
          <w:rPr>
            <w:rFonts w:ascii="Times New Roman" w:hAnsi="Times New Roman" w:cs="Times New Roman"/>
            <w:sz w:val="24"/>
            <w:szCs w:val="24"/>
          </w:rPr>
          <w:t xml:space="preserve">                                                                           </w:t>
        </w:r>
        <w:r w:rsidRPr="00FA3F4B">
          <w:t xml:space="preserve"> </w:t>
        </w:r>
        <w:r>
          <w:t xml:space="preserve">                                  </w:t>
        </w:r>
        <w:r w:rsidR="004852E1">
          <w:fldChar w:fldCharType="begin"/>
        </w:r>
        <w:r w:rsidR="004852E1">
          <w:instrText xml:space="preserve"> PAGE   \* MERGEFORMAT </w:instrText>
        </w:r>
        <w:r w:rsidR="004852E1">
          <w:fldChar w:fldCharType="separate"/>
        </w:r>
        <w:r w:rsidR="004852E1">
          <w:rPr>
            <w:noProof/>
          </w:rPr>
          <w:t>2</w:t>
        </w:r>
        <w:r w:rsidR="004852E1">
          <w:rPr>
            <w:noProof/>
          </w:rPr>
          <w:fldChar w:fldCharType="end"/>
        </w:r>
      </w:p>
    </w:sdtContent>
  </w:sdt>
  <w:p w14:paraId="62E49095" w14:textId="77777777" w:rsidR="005F300D" w:rsidRDefault="005F30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0239A" w14:textId="640AD5FF" w:rsidR="005F300D" w:rsidRPr="005F300D" w:rsidRDefault="004852E1">
    <w:pPr>
      <w:pStyle w:val="Header"/>
      <w:rPr>
        <w:rFonts w:ascii="Times New Roman" w:hAnsi="Times New Roman" w:cs="Times New Roman"/>
        <w:sz w:val="24"/>
        <w:szCs w:val="24"/>
      </w:rPr>
    </w:pPr>
    <w:r w:rsidRPr="005F300D">
      <w:rPr>
        <w:rFonts w:ascii="Times New Roman" w:hAnsi="Times New Roman" w:cs="Times New Roman"/>
        <w:sz w:val="24"/>
        <w:szCs w:val="24"/>
      </w:rPr>
      <w:t xml:space="preserve">Running Head: Criminal Justice </w:t>
    </w:r>
    <w:r w:rsidR="00FA3F4B">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025717"/>
    <w:multiLevelType w:val="hybridMultilevel"/>
    <w:tmpl w:val="C93CB0E0"/>
    <w:lvl w:ilvl="0" w:tplc="FC82B132">
      <w:start w:val="1"/>
      <w:numFmt w:val="lowerLetter"/>
      <w:lvlText w:val="%1)"/>
      <w:lvlJc w:val="left"/>
      <w:pPr>
        <w:ind w:left="720" w:hanging="360"/>
      </w:pPr>
    </w:lvl>
    <w:lvl w:ilvl="1" w:tplc="484AB0BC" w:tentative="1">
      <w:start w:val="1"/>
      <w:numFmt w:val="lowerLetter"/>
      <w:lvlText w:val="%2."/>
      <w:lvlJc w:val="left"/>
      <w:pPr>
        <w:ind w:left="1440" w:hanging="360"/>
      </w:pPr>
    </w:lvl>
    <w:lvl w:ilvl="2" w:tplc="8B92E5E2" w:tentative="1">
      <w:start w:val="1"/>
      <w:numFmt w:val="lowerRoman"/>
      <w:lvlText w:val="%3."/>
      <w:lvlJc w:val="right"/>
      <w:pPr>
        <w:ind w:left="2160" w:hanging="180"/>
      </w:pPr>
    </w:lvl>
    <w:lvl w:ilvl="3" w:tplc="A3F6A08A" w:tentative="1">
      <w:start w:val="1"/>
      <w:numFmt w:val="decimal"/>
      <w:lvlText w:val="%4."/>
      <w:lvlJc w:val="left"/>
      <w:pPr>
        <w:ind w:left="2880" w:hanging="360"/>
      </w:pPr>
    </w:lvl>
    <w:lvl w:ilvl="4" w:tplc="5710807E" w:tentative="1">
      <w:start w:val="1"/>
      <w:numFmt w:val="lowerLetter"/>
      <w:lvlText w:val="%5."/>
      <w:lvlJc w:val="left"/>
      <w:pPr>
        <w:ind w:left="3600" w:hanging="360"/>
      </w:pPr>
    </w:lvl>
    <w:lvl w:ilvl="5" w:tplc="EABE29EE" w:tentative="1">
      <w:start w:val="1"/>
      <w:numFmt w:val="lowerRoman"/>
      <w:lvlText w:val="%6."/>
      <w:lvlJc w:val="right"/>
      <w:pPr>
        <w:ind w:left="4320" w:hanging="180"/>
      </w:pPr>
    </w:lvl>
    <w:lvl w:ilvl="6" w:tplc="1CDC86CE" w:tentative="1">
      <w:start w:val="1"/>
      <w:numFmt w:val="decimal"/>
      <w:lvlText w:val="%7."/>
      <w:lvlJc w:val="left"/>
      <w:pPr>
        <w:ind w:left="5040" w:hanging="360"/>
      </w:pPr>
    </w:lvl>
    <w:lvl w:ilvl="7" w:tplc="02E6AC38" w:tentative="1">
      <w:start w:val="1"/>
      <w:numFmt w:val="lowerLetter"/>
      <w:lvlText w:val="%8."/>
      <w:lvlJc w:val="left"/>
      <w:pPr>
        <w:ind w:left="5760" w:hanging="360"/>
      </w:pPr>
    </w:lvl>
    <w:lvl w:ilvl="8" w:tplc="90F0E87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979"/>
    <w:rsid w:val="00027947"/>
    <w:rsid w:val="000C5814"/>
    <w:rsid w:val="00163134"/>
    <w:rsid w:val="002266AE"/>
    <w:rsid w:val="004531A0"/>
    <w:rsid w:val="004852E1"/>
    <w:rsid w:val="004F72A9"/>
    <w:rsid w:val="005808AE"/>
    <w:rsid w:val="005F300D"/>
    <w:rsid w:val="00773065"/>
    <w:rsid w:val="00970B86"/>
    <w:rsid w:val="00973DF0"/>
    <w:rsid w:val="00974B9A"/>
    <w:rsid w:val="00982117"/>
    <w:rsid w:val="00A33309"/>
    <w:rsid w:val="00AA1DE9"/>
    <w:rsid w:val="00B045F2"/>
    <w:rsid w:val="00BF3970"/>
    <w:rsid w:val="00CB44C9"/>
    <w:rsid w:val="00DD716E"/>
    <w:rsid w:val="00E14979"/>
    <w:rsid w:val="00E213E9"/>
    <w:rsid w:val="00EC0B27"/>
    <w:rsid w:val="00EF5ED4"/>
    <w:rsid w:val="00FA3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35D8"/>
  <w15:chartTrackingRefBased/>
  <w15:docId w15:val="{20ECDE81-5A26-4A74-AE28-BD33E809F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730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06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73065"/>
    <w:pPr>
      <w:ind w:left="720"/>
      <w:contextualSpacing/>
    </w:pPr>
  </w:style>
  <w:style w:type="paragraph" w:styleId="Header">
    <w:name w:val="header"/>
    <w:basedOn w:val="Normal"/>
    <w:link w:val="HeaderChar"/>
    <w:uiPriority w:val="99"/>
    <w:unhideWhenUsed/>
    <w:rsid w:val="005F3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00D"/>
  </w:style>
  <w:style w:type="paragraph" w:styleId="Footer">
    <w:name w:val="footer"/>
    <w:basedOn w:val="Normal"/>
    <w:link w:val="FooterChar"/>
    <w:uiPriority w:val="99"/>
    <w:unhideWhenUsed/>
    <w:rsid w:val="005F3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364</Words>
  <Characters>2078</Characters>
  <Application>Microsoft Office Word</Application>
  <DocSecurity>0</DocSecurity>
  <Lines>17</Lines>
  <Paragraphs>4</Paragraphs>
  <ScaleCrop>false</ScaleCrop>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2021-10-22T20:52:00Z</dcterms:created>
  <dcterms:modified xsi:type="dcterms:W3CDTF">2021-10-22T20:52:00Z</dcterms:modified>
</cp:coreProperties>
</file>